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2017年全日制普通高校应届毕业生证明</w:t>
      </w:r>
    </w:p>
    <w:p>
      <w:pPr>
        <w:rPr>
          <w:rFonts w:hint="eastAsia" w:ascii="宋体" w:hAnsi="宋体"/>
          <w:sz w:val="30"/>
          <w:szCs w:val="30"/>
        </w:rPr>
      </w:pP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宋体" w:eastAsia="仿宋_GB2312"/>
          <w:sz w:val="32"/>
          <w:szCs w:val="32"/>
        </w:rPr>
        <w:t>现就读于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宋体" w:eastAsia="仿宋_GB2312"/>
          <w:sz w:val="32"/>
          <w:szCs w:val="32"/>
        </w:rPr>
        <w:t>，属本校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宋体" w:eastAsia="仿宋_GB2312"/>
          <w:sz w:val="32"/>
          <w:szCs w:val="32"/>
        </w:rPr>
        <w:t>届全日制普通高校学生。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1.（是否准予）2017年毕业： 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2.毕业学历：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3.所学专业：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4.专业是否为文理一类：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5.《教师资格证》种类及学科：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6.生源地：</w:t>
      </w:r>
    </w:p>
    <w:p>
      <w:pPr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7.现户籍所在地：</w:t>
      </w:r>
    </w:p>
    <w:p>
      <w:pPr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rPr>
          <w:rFonts w:hint="eastAsia"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特此证明</w:t>
      </w:r>
    </w:p>
    <w:p>
      <w:pPr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证明人：                              联系电话：</w:t>
      </w:r>
    </w:p>
    <w:p>
      <w:pPr>
        <w:jc w:val="right"/>
        <w:rPr>
          <w:rFonts w:hint="eastAsia" w:ascii="仿宋_GB2312" w:hAnsi="宋体" w:eastAsia="仿宋_GB2312"/>
          <w:sz w:val="30"/>
          <w:szCs w:val="30"/>
        </w:rPr>
      </w:pPr>
    </w:p>
    <w:p>
      <w:pPr>
        <w:jc w:val="right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学校（盖章）</w:t>
      </w:r>
    </w:p>
    <w:p>
      <w:pPr>
        <w:rPr>
          <w:rFonts w:hint="eastAsia" w:ascii="仿宋_GB2312" w:hAnsi="宋体" w:eastAsia="仿宋_GB2312"/>
          <w:sz w:val="30"/>
          <w:szCs w:val="30"/>
        </w:rPr>
      </w:pPr>
    </w:p>
    <w:p>
      <w:pPr>
        <w:jc w:val="right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年  月  日</w:t>
      </w: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rPr>
          <w:rFonts w:hint="eastAsia" w:ascii="仿宋_GB2312" w:eastAsia="仿宋_GB2312"/>
          <w:sz w:val="32"/>
        </w:rPr>
      </w:pPr>
    </w:p>
    <w:p>
      <w:pPr>
        <w:widowControl/>
        <w:spacing w:line="320" w:lineRule="exact"/>
        <w:rPr>
          <w:rFonts w:hint="eastAsia" w:ascii="仿宋_GB2312" w:eastAsia="仿宋_GB2312"/>
          <w:sz w:val="32"/>
        </w:rPr>
      </w:pPr>
    </w:p>
    <w:p>
      <w:pPr>
        <w:spacing w:line="200" w:lineRule="exac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━━━━━━━━━━━━━━━━━━━━━━━━━━━</w:t>
      </w:r>
    </w:p>
    <w:p>
      <w:pPr>
        <w:spacing w:line="320" w:lineRule="exact"/>
        <w:ind w:firstLine="317" w:firstLineChars="99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抄送：市教育局，县府办，县编办，县人力社保局，武曜云</w:t>
      </w:r>
    </w:p>
    <w:p>
      <w:pPr>
        <w:spacing w:line="320" w:lineRule="exact"/>
        <w:ind w:firstLine="1277" w:firstLineChars="399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部长，高嵩副县长。</w:t>
      </w:r>
    </w:p>
    <w:p>
      <w:pPr>
        <w:spacing w:line="200" w:lineRule="exac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━━━━━━━━━━━━━━━━━━━━━━━━━━━</w:t>
      </w:r>
    </w:p>
    <w:p>
      <w:pPr>
        <w:spacing w:line="320" w:lineRule="exact"/>
        <w:ind w:firstLine="317" w:firstLineChars="99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嘉善县教育局办公室            2016年12月15日印发</w:t>
      </w:r>
    </w:p>
    <w:p>
      <w:pPr>
        <w:spacing w:line="200" w:lineRule="exac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━━━━━━━━━━━━━━━━━━━━━━━━━━━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8" w:charSpace="22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XiaoBiaoSong-B05S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- 13 -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- 4 -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A49B1"/>
    <w:rsid w:val="331A49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 Char1"/>
    <w:basedOn w:val="1"/>
    <w:link w:val="4"/>
    <w:qFormat/>
    <w:uiPriority w:val="0"/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2016-12-24T02:17:00Z</dcterms:created>
  <dc:creator>ASUS</dc:creator>
  <cp:lastModifiedBy>ASUS</cp:lastModifiedBy>
  <dcterms:modified xsi:type="dcterms:W3CDTF">2016-12-24T02:17:33Z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